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8C" w:rsidRPr="00984F45" w:rsidRDefault="00A64141" w:rsidP="00984F45">
      <w:pPr>
        <w:pStyle w:val="Rubrik1"/>
      </w:pPr>
      <w:bookmarkStart w:id="0" w:name="_GoBack"/>
      <w:r>
        <w:t>589</w:t>
      </w:r>
      <w:r w:rsidR="00E61DEB">
        <w:t>/</w:t>
      </w:r>
      <w:r>
        <w:t>2008</w:t>
      </w:r>
      <w:r w:rsidR="008A0A1B">
        <w:t>, Art 9.1, Art 28</w:t>
      </w:r>
    </w:p>
    <w:bookmarkEnd w:id="0"/>
    <w:p w:rsidR="0072628C" w:rsidRPr="0072628C" w:rsidRDefault="0072628C" w:rsidP="0072628C"/>
    <w:p w:rsidR="008A0A1B" w:rsidRDefault="008A0A1B" w:rsidP="008A0A1B">
      <w:pPr>
        <w:pStyle w:val="Rubrik1"/>
      </w:pPr>
      <w:r>
        <w:t>Artikel 9</w:t>
      </w:r>
    </w:p>
    <w:p w:rsidR="008A0A1B" w:rsidRDefault="008A0A1B" w:rsidP="008A0A1B">
      <w:pPr>
        <w:pStyle w:val="Rubrik1"/>
      </w:pPr>
      <w:r>
        <w:t>Producentkod</w:t>
      </w:r>
    </w:p>
    <w:p w:rsidR="008A0A1B" w:rsidRPr="008A0A1B" w:rsidRDefault="008A0A1B" w:rsidP="008A0A1B"/>
    <w:p w:rsidR="008A0A1B" w:rsidRDefault="008A0A1B" w:rsidP="008A0A1B">
      <w:pPr>
        <w:pStyle w:val="Liststycke"/>
        <w:numPr>
          <w:ilvl w:val="0"/>
          <w:numId w:val="1"/>
        </w:numPr>
      </w:pPr>
      <w:r>
        <w:t>Producentkoden ska bestå av den siffra och de bokstäver som anges i punkt 2 i bilagan till direktiv 2002/4/EG. Den ska vara väl synlig och klart läslig och minst 2 millimeter hög.</w:t>
      </w:r>
    </w:p>
    <w:p w:rsidR="008A0A1B" w:rsidRDefault="008A0A1B" w:rsidP="008A0A1B">
      <w:pPr>
        <w:pStyle w:val="Liststycke"/>
      </w:pPr>
    </w:p>
    <w:p w:rsidR="008A0A1B" w:rsidRDefault="003E2307" w:rsidP="00C96418">
      <w:pPr>
        <w:pStyle w:val="Rubrik1"/>
      </w:pPr>
      <w:r>
        <w:t xml:space="preserve">Artikel </w:t>
      </w:r>
      <w:r w:rsidR="00C96418">
        <w:t>28</w:t>
      </w:r>
    </w:p>
    <w:p w:rsidR="00C96418" w:rsidRDefault="00C96418" w:rsidP="00C96418">
      <w:pPr>
        <w:pStyle w:val="Rubrik1"/>
      </w:pPr>
      <w:r>
        <w:t>Toleranser avseende äggens märkning</w:t>
      </w:r>
    </w:p>
    <w:p w:rsidR="00C96418" w:rsidRDefault="00C96418" w:rsidP="00C96418"/>
    <w:p w:rsidR="00C96418" w:rsidRDefault="00C96418" w:rsidP="00C96418">
      <w:r>
        <w:t>Vid kontroll av partier och förpackningar får högst 20 % av äggen ha oläslig märkning.</w:t>
      </w:r>
    </w:p>
    <w:sectPr w:rsidR="00C9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1EDF"/>
    <w:multiLevelType w:val="hybridMultilevel"/>
    <w:tmpl w:val="5636D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9"/>
    <w:rsid w:val="002368E1"/>
    <w:rsid w:val="003E2307"/>
    <w:rsid w:val="0072628C"/>
    <w:rsid w:val="008409B5"/>
    <w:rsid w:val="008A0A1B"/>
    <w:rsid w:val="00943815"/>
    <w:rsid w:val="00984F45"/>
    <w:rsid w:val="00A64141"/>
    <w:rsid w:val="00A90234"/>
    <w:rsid w:val="00B138BD"/>
    <w:rsid w:val="00C35D5A"/>
    <w:rsid w:val="00C96418"/>
    <w:rsid w:val="00E61DEB"/>
    <w:rsid w:val="00E652F9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608E"/>
  <w15:chartTrackingRefBased/>
  <w15:docId w15:val="{4B86B2F0-6A96-4DA1-A988-A29414A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65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5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A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2017-10-22T10:54:00Z</dcterms:created>
  <dcterms:modified xsi:type="dcterms:W3CDTF">2017-10-22T10:54:00Z</dcterms:modified>
</cp:coreProperties>
</file>