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82" w:rsidRDefault="00175982" w:rsidP="001759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7"/>
          <w:szCs w:val="17"/>
        </w:rPr>
      </w:pPr>
    </w:p>
    <w:p w:rsidR="00175982" w:rsidRDefault="00175982" w:rsidP="00175982">
      <w:pPr>
        <w:pStyle w:val="Rubrik1"/>
      </w:pPr>
      <w:bookmarkStart w:id="0" w:name="_GoBack"/>
      <w:r>
        <w:t>852/2004,</w:t>
      </w:r>
      <w:r w:rsidR="00A16497">
        <w:t xml:space="preserve"> </w:t>
      </w:r>
      <w:r>
        <w:t xml:space="preserve">Bil II kap </w:t>
      </w:r>
      <w:r w:rsidR="0054564B">
        <w:t xml:space="preserve">1 </w:t>
      </w:r>
      <w:r w:rsidR="00B70BFA">
        <w:t>pkt 3,4 och 9</w:t>
      </w:r>
    </w:p>
    <w:bookmarkEnd w:id="0"/>
    <w:p w:rsidR="00A16497" w:rsidRPr="00A16497" w:rsidRDefault="00A16497" w:rsidP="00A16497">
      <w:pPr>
        <w:pStyle w:val="Rubrik1"/>
      </w:pPr>
      <w:r w:rsidRPr="00A16497">
        <w:t xml:space="preserve">KAPITEL </w:t>
      </w:r>
      <w:r w:rsidR="00A3059A">
        <w:t>I</w:t>
      </w:r>
    </w:p>
    <w:p w:rsidR="0054564B" w:rsidRDefault="0054564B" w:rsidP="00B70BFA">
      <w:pPr>
        <w:pStyle w:val="Rubrik2"/>
      </w:pPr>
      <w:r w:rsidRPr="0054564B">
        <w:t xml:space="preserve">Allmänna regler för livsmedelslokaler </w:t>
      </w:r>
    </w:p>
    <w:p w:rsidR="00B70BFA" w:rsidRPr="00B70BFA" w:rsidRDefault="00B70BFA" w:rsidP="00B70BFA"/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3. Det skall finnas ett adekvat antal vattentoaletter, anslutna till ett effektivt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avloppssystem. Toaletterna får inte vara direkt förbundna med utrymmen där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livsmedel hanteras.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4. Det skall finnas ett adekvat antal lämpligt placerade och utformade handtvättställ.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Handtvättställ skall ha varmt och kallt rinnande vatten, material för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handtvättning och för hygienisk torkning. Utrustning för sköljning av livsmedel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skall när så är nödvändigt vara skilt från anordningar för handtvätt.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9. När det är nödvändigt skall det finnas adekvata omklädningsrum i tillräckligt</w:t>
      </w:r>
    </w:p>
    <w:p w:rsidR="0054564B" w:rsidRPr="0054564B" w:rsidRDefault="0054564B" w:rsidP="0054564B">
      <w:pPr>
        <w:rPr>
          <w:sz w:val="24"/>
          <w:szCs w:val="24"/>
        </w:rPr>
      </w:pPr>
      <w:r w:rsidRPr="0054564B">
        <w:rPr>
          <w:sz w:val="24"/>
          <w:szCs w:val="24"/>
        </w:rPr>
        <w:t>antal för personalen.</w:t>
      </w:r>
    </w:p>
    <w:p w:rsidR="008409B5" w:rsidRPr="00175982" w:rsidRDefault="008409B5" w:rsidP="0054564B">
      <w:pPr>
        <w:rPr>
          <w:sz w:val="24"/>
          <w:szCs w:val="24"/>
        </w:rPr>
      </w:pPr>
    </w:p>
    <w:sectPr w:rsidR="008409B5" w:rsidRPr="0017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2"/>
    <w:rsid w:val="00175982"/>
    <w:rsid w:val="0054564B"/>
    <w:rsid w:val="008409B5"/>
    <w:rsid w:val="00A16497"/>
    <w:rsid w:val="00A3059A"/>
    <w:rsid w:val="00A74214"/>
    <w:rsid w:val="00B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45BC"/>
  <w15:chartTrackingRefBased/>
  <w15:docId w15:val="{371E8AC7-8240-4D2D-BB4F-E43BB685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75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0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75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30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2017-10-23T19:09:00Z</dcterms:created>
  <dcterms:modified xsi:type="dcterms:W3CDTF">2017-10-23T19:09:00Z</dcterms:modified>
</cp:coreProperties>
</file>