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82" w:rsidRDefault="00175982" w:rsidP="001759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bookmarkStart w:id="0" w:name="_Hlk496598375"/>
    </w:p>
    <w:p w:rsidR="00175982" w:rsidRDefault="00175982" w:rsidP="00175982">
      <w:pPr>
        <w:pStyle w:val="Rubrik1"/>
      </w:pPr>
      <w:bookmarkStart w:id="1" w:name="_GoBack"/>
      <w:r>
        <w:t>852/2004,</w:t>
      </w:r>
      <w:r w:rsidR="00A16497">
        <w:t xml:space="preserve"> </w:t>
      </w:r>
      <w:r>
        <w:t xml:space="preserve">Bil II kap </w:t>
      </w:r>
      <w:r w:rsidR="006367D9">
        <w:t>V</w:t>
      </w:r>
      <w:r w:rsidR="00314B0F">
        <w:t xml:space="preserve"> och kap IX, pkt 3</w:t>
      </w:r>
    </w:p>
    <w:bookmarkEnd w:id="0"/>
    <w:bookmarkEnd w:id="1"/>
    <w:p w:rsidR="00A16497" w:rsidRPr="00A16497" w:rsidRDefault="00A16497" w:rsidP="00A16497">
      <w:pPr>
        <w:pStyle w:val="Rubrik1"/>
      </w:pPr>
      <w:r w:rsidRPr="00A16497">
        <w:t xml:space="preserve">KAPITEL </w:t>
      </w:r>
      <w:r w:rsidR="00314B0F">
        <w:t>V</w:t>
      </w:r>
    </w:p>
    <w:p w:rsidR="00314B0F" w:rsidRDefault="00314B0F" w:rsidP="00314B0F">
      <w:pPr>
        <w:pStyle w:val="Rubrik2"/>
      </w:pPr>
      <w:r w:rsidRPr="00314B0F">
        <w:t>Utrustningskrav</w:t>
      </w:r>
    </w:p>
    <w:p w:rsidR="00314B0F" w:rsidRPr="00314B0F" w:rsidRDefault="00314B0F" w:rsidP="00314B0F"/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1. Alla föremål, tillbehör och all utrustning som kommer i kontakt med livsmedel</w:t>
      </w: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skall</w:t>
      </w: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a) rengöras effektivt och, när det är nödvändigt, desinficeras; rengöring och</w:t>
      </w: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desinficering skall ske tillräckligt ofta för att förhindra risk för kontaminering,</w:t>
      </w: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b) ha en sådan konstruktion, bestå av sådana material och hållas i så gott</w:t>
      </w: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skick att risken för kontaminering minimeras,</w:t>
      </w: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c) med undantag för engångsbehållare och engångsförpackningar, ha en sådan</w:t>
      </w: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konstruktion, bestå av sådana material och hållas i ett sådant skick att de</w:t>
      </w: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kan hållas fullständigt rena och, när det är nödvändigt, desinficeras,</w:t>
      </w: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och</w:t>
      </w: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d) vara installerade på ett sådant sätt att adekvat rengöring av utrustningen</w:t>
      </w: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och det omgivande området är möjlig.</w:t>
      </w:r>
    </w:p>
    <w:p w:rsidR="00314B0F" w:rsidRDefault="00314B0F" w:rsidP="00314B0F">
      <w:pPr>
        <w:pStyle w:val="Rubrik2"/>
        <w:rPr>
          <w:color w:val="auto"/>
          <w:sz w:val="24"/>
          <w:szCs w:val="24"/>
        </w:rPr>
      </w:pP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2. När det är nödvändigt skall utrustningen vara försedd med lämpliga kontrollanordningar</w:t>
      </w: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så att det kan garanteras att denna förordning följs.</w:t>
      </w:r>
    </w:p>
    <w:p w:rsidR="00314B0F" w:rsidRDefault="00314B0F" w:rsidP="00314B0F">
      <w:pPr>
        <w:pStyle w:val="Rubrik2"/>
        <w:rPr>
          <w:color w:val="auto"/>
          <w:sz w:val="24"/>
          <w:szCs w:val="24"/>
        </w:rPr>
      </w:pP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3. Om det är nödvändigt att använda kemiska ämnen för att förhindra att utrustningen</w:t>
      </w:r>
    </w:p>
    <w:p w:rsidR="00314B0F" w:rsidRPr="00314B0F" w:rsidRDefault="00314B0F" w:rsidP="00314B0F">
      <w:pPr>
        <w:pStyle w:val="Rubrik2"/>
        <w:rPr>
          <w:color w:val="auto"/>
          <w:sz w:val="24"/>
          <w:szCs w:val="24"/>
        </w:rPr>
      </w:pPr>
      <w:r w:rsidRPr="00314B0F">
        <w:rPr>
          <w:color w:val="auto"/>
          <w:sz w:val="24"/>
          <w:szCs w:val="24"/>
        </w:rPr>
        <w:t>och behållarna rostar, skall de användas enligt god praxis.</w:t>
      </w:r>
    </w:p>
    <w:p w:rsidR="008409B5" w:rsidRDefault="008409B5" w:rsidP="00314B0F">
      <w:pPr>
        <w:pStyle w:val="Rubrik2"/>
        <w:rPr>
          <w:color w:val="auto"/>
          <w:sz w:val="24"/>
          <w:szCs w:val="24"/>
        </w:rPr>
      </w:pPr>
    </w:p>
    <w:p w:rsidR="00314B0F" w:rsidRDefault="00314B0F" w:rsidP="00314B0F">
      <w:pPr>
        <w:pStyle w:val="Rubrik1"/>
      </w:pPr>
      <w:r>
        <w:t>KAPITEL IX, pkt 3</w:t>
      </w:r>
    </w:p>
    <w:p w:rsidR="00314B0F" w:rsidRDefault="00314B0F" w:rsidP="00314B0F">
      <w:pPr>
        <w:pStyle w:val="Rubrik2"/>
      </w:pPr>
    </w:p>
    <w:p w:rsidR="00314B0F" w:rsidRDefault="00314B0F" w:rsidP="00314B0F">
      <w:pPr>
        <w:pStyle w:val="Rubrik2"/>
      </w:pPr>
      <w:r>
        <w:t>Bestämmelser om livsmedelsprodukter</w:t>
      </w:r>
    </w:p>
    <w:p w:rsidR="00314B0F" w:rsidRPr="00314B0F" w:rsidRDefault="00314B0F" w:rsidP="00314B0F"/>
    <w:p w:rsidR="00314B0F" w:rsidRDefault="00314B0F" w:rsidP="00314B0F">
      <w:r>
        <w:t xml:space="preserve">3. </w:t>
      </w:r>
      <w:r>
        <w:t>Livsmedel skall i alla led i produktions-, bearbetnings- och distributionskedjan</w:t>
      </w:r>
    </w:p>
    <w:p w:rsidR="00314B0F" w:rsidRDefault="00314B0F" w:rsidP="00314B0F">
      <w:r>
        <w:t>skyddas mot kontaminering som kan göra livsmedlen otjänliga, skadliga för</w:t>
      </w:r>
    </w:p>
    <w:p w:rsidR="00314B0F" w:rsidRDefault="00314B0F" w:rsidP="00314B0F">
      <w:r>
        <w:t>hälsan eller kontaminerade på ett sådant sätt att de inte rimligen kan konsumeras</w:t>
      </w:r>
    </w:p>
    <w:p w:rsidR="00314B0F" w:rsidRPr="00314B0F" w:rsidRDefault="00314B0F" w:rsidP="00314B0F">
      <w:r>
        <w:t>i det skick i vilket de befinner sig.</w:t>
      </w:r>
    </w:p>
    <w:sectPr w:rsidR="00314B0F" w:rsidRPr="0031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82"/>
    <w:rsid w:val="00175982"/>
    <w:rsid w:val="00314B0F"/>
    <w:rsid w:val="0054564B"/>
    <w:rsid w:val="006367D9"/>
    <w:rsid w:val="008409B5"/>
    <w:rsid w:val="00A16497"/>
    <w:rsid w:val="00A3059A"/>
    <w:rsid w:val="00A74214"/>
    <w:rsid w:val="00C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CF19"/>
  <w15:chartTrackingRefBased/>
  <w15:docId w15:val="{371E8AC7-8240-4D2D-BB4F-E43BB685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75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0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5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30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Åsa</cp:lastModifiedBy>
  <cp:revision>2</cp:revision>
  <dcterms:created xsi:type="dcterms:W3CDTF">2017-10-24T06:51:00Z</dcterms:created>
  <dcterms:modified xsi:type="dcterms:W3CDTF">2017-10-24T06:51:00Z</dcterms:modified>
</cp:coreProperties>
</file>