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8C" w:rsidRPr="00984F45" w:rsidRDefault="00A64141" w:rsidP="00984F45">
      <w:pPr>
        <w:pStyle w:val="Rubrik1"/>
      </w:pPr>
      <w:r>
        <w:t>589</w:t>
      </w:r>
      <w:r w:rsidR="00E61DEB">
        <w:t>/</w:t>
      </w:r>
      <w:r>
        <w:t>2008</w:t>
      </w:r>
      <w:r w:rsidR="00E61DEB">
        <w:t xml:space="preserve">, </w:t>
      </w:r>
      <w:r>
        <w:t xml:space="preserve">Art </w:t>
      </w:r>
      <w:r w:rsidR="007F1C95">
        <w:t xml:space="preserve">25, Art </w:t>
      </w:r>
      <w:r w:rsidR="00C96418">
        <w:t>2</w:t>
      </w:r>
      <w:r w:rsidR="00131402">
        <w:t>7</w:t>
      </w:r>
    </w:p>
    <w:p w:rsidR="0072628C" w:rsidRDefault="007F1C95" w:rsidP="007F1C95">
      <w:pPr>
        <w:pStyle w:val="Rubrik1"/>
      </w:pPr>
      <w:r>
        <w:t>Artikel 25</w:t>
      </w:r>
    </w:p>
    <w:p w:rsidR="007F1C95" w:rsidRDefault="007F1C95" w:rsidP="003D48FD">
      <w:pPr>
        <w:pStyle w:val="Rubrik1"/>
      </w:pPr>
      <w:r>
        <w:t>Beslut om att bestämmelserna inte har följts</w:t>
      </w:r>
    </w:p>
    <w:p w:rsidR="003D48FD" w:rsidRPr="003D48FD" w:rsidRDefault="003D48FD" w:rsidP="003D48FD"/>
    <w:p w:rsidR="007F1C95" w:rsidRDefault="007F1C95" w:rsidP="007F1C95">
      <w:r>
        <w:t>1. Inspektionsorganens beslut till följd av de kontroller som avses i</w:t>
      </w:r>
    </w:p>
    <w:p w:rsidR="007F1C95" w:rsidRDefault="007F1C95" w:rsidP="007F1C95">
      <w:r>
        <w:t>artikel 24 om att bestämmelserna i denna förordning inte har följts ska</w:t>
      </w:r>
    </w:p>
    <w:p w:rsidR="007F1C95" w:rsidRDefault="007F1C95" w:rsidP="007F1C95">
      <w:r>
        <w:t>avse hela det parti som har kontrollerats.</w:t>
      </w:r>
    </w:p>
    <w:p w:rsidR="007F1C95" w:rsidRDefault="007F1C95" w:rsidP="007F1C95">
      <w:r>
        <w:t>2. Om det vid kontroll konstateras att ett parti inte uppfyller bestämmelserna</w:t>
      </w:r>
    </w:p>
    <w:p w:rsidR="007F1C95" w:rsidRDefault="007F1C95" w:rsidP="007F1C95">
      <w:r>
        <w:t>i denna förordning ska inspektionsorganet förbjuda saluförande</w:t>
      </w:r>
    </w:p>
    <w:p w:rsidR="007F1C95" w:rsidRDefault="007F1C95" w:rsidP="007F1C95">
      <w:r>
        <w:t>av partiet, eller om partiet kommer från ett tredjeland, import av partiet,</w:t>
      </w:r>
    </w:p>
    <w:p w:rsidR="007F1C95" w:rsidRDefault="007F1C95" w:rsidP="007F1C95">
      <w:r>
        <w:t>om inte bevis framläggs om att partiet har iordningställts så att det</w:t>
      </w:r>
    </w:p>
    <w:p w:rsidR="007F1C95" w:rsidRDefault="007F1C95" w:rsidP="007F1C95">
      <w:r>
        <w:t>uppfyller kraven i denna förordning.</w:t>
      </w:r>
    </w:p>
    <w:p w:rsidR="007F1C95" w:rsidRDefault="007F1C95" w:rsidP="007F1C95">
      <w:r>
        <w:t>3. Det inspektionsorgan som genomfört kontrollen ska förvissa sig</w:t>
      </w:r>
    </w:p>
    <w:p w:rsidR="007F1C95" w:rsidRDefault="007F1C95" w:rsidP="007F1C95">
      <w:r>
        <w:t>om att det icke godkända partiet är iordningställt eller är under iordningställande</w:t>
      </w:r>
    </w:p>
    <w:p w:rsidR="007F1C95" w:rsidRDefault="007F1C95" w:rsidP="003D48FD">
      <w:r>
        <w:t>så att det uppfyller kraven i denna förordning.</w:t>
      </w:r>
    </w:p>
    <w:p w:rsidR="003D48FD" w:rsidRDefault="003D48FD" w:rsidP="003E2307">
      <w:pPr>
        <w:pStyle w:val="Rubrik1"/>
      </w:pPr>
    </w:p>
    <w:p w:rsidR="003E2307" w:rsidRDefault="003E2307" w:rsidP="003E2307">
      <w:pPr>
        <w:pStyle w:val="Rubrik1"/>
      </w:pPr>
      <w:r>
        <w:t xml:space="preserve">Artikel </w:t>
      </w:r>
      <w:r w:rsidR="00C96418">
        <w:t>2</w:t>
      </w:r>
      <w:r w:rsidR="00131402">
        <w:t>7</w:t>
      </w:r>
    </w:p>
    <w:p w:rsidR="00131402" w:rsidRDefault="00131402" w:rsidP="00131402"/>
    <w:p w:rsidR="00131402" w:rsidRDefault="00131402" w:rsidP="00131402">
      <w:pPr>
        <w:pStyle w:val="Rubrik1"/>
      </w:pPr>
      <w:r>
        <w:t>Toleranser avseende äggens vikt</w:t>
      </w:r>
    </w:p>
    <w:p w:rsidR="00131402" w:rsidRPr="00131402" w:rsidRDefault="00131402" w:rsidP="00131402">
      <w:bookmarkStart w:id="0" w:name="_GoBack"/>
      <w:bookmarkEnd w:id="0"/>
    </w:p>
    <w:p w:rsidR="00131402" w:rsidRDefault="00131402" w:rsidP="00131402">
      <w:r>
        <w:t>1. Med undantag för det fall som avses i artikel 4.3, ska det vid</w:t>
      </w:r>
    </w:p>
    <w:p w:rsidR="00131402" w:rsidRDefault="00131402" w:rsidP="00131402">
      <w:r>
        <w:t>kontroll av ett parti ägg av klass A medges en tolerans med hänsyn</w:t>
      </w:r>
    </w:p>
    <w:p w:rsidR="00131402" w:rsidRDefault="00131402" w:rsidP="00131402">
      <w:r>
        <w:t>till vikten per ägg. Ett sådant parti får innehålla högst 10 % ägg av</w:t>
      </w:r>
    </w:p>
    <w:p w:rsidR="00131402" w:rsidRDefault="00131402" w:rsidP="00131402">
      <w:r>
        <w:t>viktklasser närmast över eller under den viktklass som anges på förpackningen,</w:t>
      </w:r>
    </w:p>
    <w:p w:rsidR="00C96418" w:rsidRDefault="00131402" w:rsidP="00131402">
      <w:r>
        <w:t>men högst 5 % ägg av närmast lägre viktklass.</w:t>
      </w:r>
      <w:r>
        <w:cr/>
      </w:r>
    </w:p>
    <w:sectPr w:rsidR="00C9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F9"/>
    <w:rsid w:val="00131402"/>
    <w:rsid w:val="002368E1"/>
    <w:rsid w:val="003D48FD"/>
    <w:rsid w:val="003E2307"/>
    <w:rsid w:val="0072628C"/>
    <w:rsid w:val="007F1C95"/>
    <w:rsid w:val="008409B5"/>
    <w:rsid w:val="00943815"/>
    <w:rsid w:val="00984F45"/>
    <w:rsid w:val="00A64141"/>
    <w:rsid w:val="00A90234"/>
    <w:rsid w:val="00B138BD"/>
    <w:rsid w:val="00C35D5A"/>
    <w:rsid w:val="00C96418"/>
    <w:rsid w:val="00E61DEB"/>
    <w:rsid w:val="00E652F9"/>
    <w:rsid w:val="00EB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B419"/>
  <w15:chartTrackingRefBased/>
  <w15:docId w15:val="{4B86B2F0-6A96-4DA1-A988-A29414A9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652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652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E65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E65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E65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E652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E652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652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E652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</dc:creator>
  <cp:keywords/>
  <dc:description/>
  <cp:lastModifiedBy>Åsa</cp:lastModifiedBy>
  <cp:revision>2</cp:revision>
  <dcterms:created xsi:type="dcterms:W3CDTF">2017-10-23T11:48:00Z</dcterms:created>
  <dcterms:modified xsi:type="dcterms:W3CDTF">2017-10-23T11:48:00Z</dcterms:modified>
</cp:coreProperties>
</file>